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Rubrik"/>
        <w:spacing w:line="360" w:lineRule="auto"/>
      </w:pPr>
      <w:r>
        <w:rPr>
          <w:rtl w:val="0"/>
        </w:rPr>
        <w:t>Medlemsans</w:t>
      </w:r>
      <w:r>
        <w:rPr>
          <w:rtl w:val="0"/>
          <w:lang w:val="sv-SE"/>
        </w:rPr>
        <w:t>ö</w:t>
      </w:r>
      <w:r>
        <w:rPr>
          <w:rtl w:val="0"/>
        </w:rPr>
        <w:t>kan</w:t>
      </w:r>
      <w:r>
        <w:rPr>
          <w:rtl w:val="0"/>
          <w:lang w:val="sv-SE"/>
        </w:rPr>
        <w:t xml:space="preserve"> till</w:t>
      </w:r>
    </w:p>
    <w:p>
      <w:pPr>
        <w:pStyle w:val="Rubrik"/>
        <w:spacing w:line="264" w:lineRule="auto"/>
        <w:rPr>
          <w:sz w:val="32"/>
          <w:szCs w:val="32"/>
        </w:rPr>
      </w:pPr>
      <w:r>
        <w:rPr>
          <w:sz w:val="32"/>
          <w:szCs w:val="32"/>
          <w:rtl w:val="0"/>
          <w:lang w:val="sv-SE"/>
        </w:rPr>
        <w:t>ANTIDISKRIMINERINGSBYR</w:t>
      </w:r>
      <w:r>
        <w:rPr>
          <w:sz w:val="32"/>
          <w:szCs w:val="32"/>
          <w:rtl w:val="0"/>
          <w:lang w:val="sv-SE"/>
        </w:rPr>
        <w:t>Å</w:t>
      </w:r>
      <w:r>
        <w:rPr>
          <w:sz w:val="32"/>
          <w:szCs w:val="32"/>
          <w:rtl w:val="0"/>
          <w:lang w:val="sv-SE"/>
        </w:rPr>
        <w:t>N V</w:t>
      </w:r>
      <w:r>
        <w:rPr>
          <w:sz w:val="32"/>
          <w:szCs w:val="32"/>
          <w:rtl w:val="0"/>
          <w:lang w:val="sv-SE"/>
        </w:rPr>
        <w:t>Ä</w:t>
      </w:r>
      <w:r>
        <w:rPr>
          <w:sz w:val="32"/>
          <w:szCs w:val="32"/>
          <w:rtl w:val="0"/>
          <w:lang w:val="sv-SE"/>
        </w:rPr>
        <w:t>ST</w:t>
      </w:r>
    </w:p>
    <w:p>
      <w:pPr>
        <w:pStyle w:val="Normal1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uppressAutoHyphens w:val="1"/>
        <w:rPr>
          <w:rFonts w:ascii="Adobe Garamond Pro" w:cs="Adobe Garamond Pro" w:hAnsi="Adobe Garamond Pro" w:eastAsia="Adobe Garamond Pro"/>
          <w:kern w:val="3"/>
          <w:sz w:val="28"/>
          <w:szCs w:val="28"/>
          <w:lang w:val="sv-SE"/>
        </w:rPr>
      </w:pPr>
    </w:p>
    <w:p>
      <w:pPr>
        <w:pStyle w:val="Normal1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uppressAutoHyphens w:val="1"/>
        <w:rPr>
          <w:rFonts w:ascii="Adobe Garamond Pro" w:cs="Adobe Garamond Pro" w:hAnsi="Adobe Garamond Pro" w:eastAsia="Adobe Garamond Pro"/>
          <w:kern w:val="3"/>
          <w:sz w:val="28"/>
          <w:szCs w:val="28"/>
          <w:lang w:val="sv-SE"/>
        </w:rPr>
      </w:pP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Genom denna ans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ö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kan erk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ä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nner nedanst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å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 xml:space="preserve">ende 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person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 xml:space="preserve"> 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Antidiskrimineringsbyr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å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n V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ä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sts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 xml:space="preserve"> ä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ndam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å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l och ska aktivt verka f</w:t>
      </w:r>
      <w:r>
        <w:rPr>
          <w:rFonts w:ascii="Adobe Garamond Pro" w:hAnsi="Adobe Garamond Pro" w:hint="default"/>
          <w:kern w:val="3"/>
          <w:sz w:val="28"/>
          <w:szCs w:val="28"/>
          <w:rtl w:val="0"/>
          <w:lang w:val="sv-SE"/>
        </w:rPr>
        <w:t>ö</w:t>
      </w:r>
      <w:r>
        <w:rPr>
          <w:rFonts w:ascii="Adobe Garamond Pro" w:hAnsi="Adobe Garamond Pro"/>
          <w:kern w:val="3"/>
          <w:sz w:val="28"/>
          <w:szCs w:val="28"/>
          <w:rtl w:val="0"/>
          <w:lang w:val="sv-SE"/>
        </w:rPr>
        <w:t>r dessa.</w:t>
      </w:r>
      <w:r>
        <w:rPr>
          <w:rFonts w:ascii="Adobe Garamond Pro" w:cs="Adobe Garamond Pro" w:hAnsi="Adobe Garamond Pro" w:eastAsia="Adobe Garamond Pro"/>
          <w:kern w:val="3"/>
          <w:sz w:val="28"/>
          <w:szCs w:val="28"/>
          <w:lang w:val="sv-SE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830580</wp:posOffset>
                </wp:positionH>
                <wp:positionV relativeFrom="line">
                  <wp:posOffset>323213</wp:posOffset>
                </wp:positionV>
                <wp:extent cx="6057900" cy="2506771"/>
                <wp:effectExtent l="0" t="0" r="0" b="0"/>
                <wp:wrapTopAndBottom distT="0" distB="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06771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Antidiskrimineringsbyr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 V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sts</w:t>
                            </w:r>
                            <w:r>
                              <w:rPr>
                                <w:rFonts w:ascii="Adobe Garamond Pro" w:hAnsi="Adobe Garamond Pro"/>
                                <w:spacing w:val="-1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ndam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att verka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de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nskliga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ttigheterna</w:t>
                            </w:r>
                            <w:r>
                              <w:rPr>
                                <w:rFonts w:ascii="Adobe Garamond Pro" w:hAnsi="Adobe Garamond Pro"/>
                                <w:spacing w:val="-7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samt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ett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samh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lle pr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glat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av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ngfald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respekt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nniskors</w:t>
                            </w:r>
                            <w:r>
                              <w:rPr>
                                <w:rFonts w:ascii="Adobe Garamond Pro" w:hAnsi="Adobe Garamond Pro"/>
                                <w:spacing w:val="-6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olikheter,</w:t>
                            </w:r>
                            <w:r>
                              <w:rPr>
                                <w:rFonts w:ascii="Adobe Garamond Pro" w:hAnsi="Adobe Garamond Pro"/>
                                <w:spacing w:val="-9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fritt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rtryck,</w:t>
                            </w:r>
                            <w:r>
                              <w:rPr>
                                <w:rFonts w:ascii="Adobe Garamond Pro" w:hAnsi="Adobe Garamond Pro"/>
                                <w:spacing w:val="-1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rdomar och diskriminering.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spacing w:line="140" w:lineRule="exact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u w:color="000000"/>
                                <w:rtl w:val="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Antidiskrimineringsbyr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rFonts w:ascii="Adobe Garamond Pro" w:hAnsi="Adobe Garamond Pro"/>
                                <w:spacing w:val="-1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skall verka</w:t>
                            </w:r>
                            <w:r>
                              <w:rPr>
                                <w:rFonts w:ascii="Adobe Garamond Pro" w:hAnsi="Adobe Garamond Pro"/>
                                <w:spacing w:val="-6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ttvis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behandling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av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alla 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nniskor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motverka diskriminering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p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å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grund av etnicitet, religion eller annan trosuppfattning, k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n, k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nsidentitet eller k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nsuttryck, sexuell l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ggning, funktionsneds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ttning eller 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lder. 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spacing w:line="140" w:lineRule="exact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u w:color="000000"/>
                                <w:rtl w:val="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Antidiskrimineringsbyr</w:t>
                            </w:r>
                            <w:r>
                              <w:rPr>
                                <w:rFonts w:ascii="Adobe Garamond Pro" w:hAnsi="Adobe Garamond Pro" w:hint="default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</w:t>
                            </w:r>
                            <w:r>
                              <w:rPr>
                                <w:rFonts w:ascii="Adobe Garamond Pro" w:hAnsi="Adobe Garamond Pro"/>
                                <w:i w:val="1"/>
                                <w:iCs w:val="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skall i sin verksamhet: 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Ge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enskilda</w:t>
                            </w:r>
                            <w:r>
                              <w:rPr>
                                <w:rFonts w:ascii="Adobe Garamond Pro" w:hAnsi="Adobe Garamond Pro"/>
                                <w:spacing w:val="-9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personer</w:t>
                            </w:r>
                            <w:r>
                              <w:rPr>
                                <w:rFonts w:ascii="Adobe Garamond Pro" w:hAnsi="Adobe Garamond Pro"/>
                                <w:spacing w:val="-12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st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dgivning</w:t>
                            </w:r>
                            <w:r>
                              <w:rPr>
                                <w:rFonts w:ascii="Adobe Garamond Pro" w:hAnsi="Adobe Garamond Pro"/>
                                <w:spacing w:val="-6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i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gor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som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diskriminering</w:t>
                            </w:r>
                            <w:r>
                              <w:rPr>
                                <w:rFonts w:ascii="Adobe Garamond Pro" w:hAnsi="Adobe Garamond Pro"/>
                                <w:spacing w:val="-1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och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likabehandling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samt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hj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lpa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enskilda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att 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uppr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ttelse</w:t>
                            </w:r>
                            <w:r>
                              <w:rPr>
                                <w:rFonts w:ascii="Adobe Garamond Pro" w:hAnsi="Adobe Garamond Pro"/>
                                <w:spacing w:val="-5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de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utsatts</w:t>
                            </w:r>
                            <w:r>
                              <w:rPr>
                                <w:rFonts w:ascii="Adobe Garamond Pro" w:hAnsi="Adobe Garamond Pro"/>
                                <w:spacing w:val="-1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</w:t>
                            </w:r>
                            <w:r>
                              <w:rPr>
                                <w:rFonts w:ascii="Adobe Garamond Pro" w:hAnsi="Adobe Garamond Pro"/>
                                <w:spacing w:val="-3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diskriminering och kr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nkande s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rbehandling.  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spacing w:line="140" w:lineRule="exact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u w:color="000000"/>
                                <w:rtl w:val="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Arbeta 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r att 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ka kunskapen och skapa opinion kring alla m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nniskors lika v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rde, diskriminering och hur olika 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rtryck samverkar. </w:t>
                            </w: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spacing w:line="140" w:lineRule="exact"/>
                              <w:ind w:left="0" w:right="0" w:firstLine="0"/>
                              <w:jc w:val="left"/>
                              <w:rPr>
                                <w:rFonts w:ascii="Adobe Garamond Pro" w:cs="Adobe Garamond Pro" w:hAnsi="Adobe Garamond Pro" w:eastAsia="Adobe Garamond Pro"/>
                                <w:kern w:val="3"/>
                                <w:u w:color="000000"/>
                                <w:rtl w:val="0"/>
                                <w:lang w:val="sv-SE"/>
                              </w:rPr>
                            </w:pPr>
                          </w:p>
                          <w:p>
                            <w:pPr>
                              <w:pStyle w:val="Förval"/>
                              <w:widowControl w:val="0"/>
                              <w:tabs>
                                <w:tab w:val="left" w:pos="1304"/>
                                <w:tab w:val="left" w:pos="2608"/>
                                <w:tab w:val="left" w:pos="3912"/>
                                <w:tab w:val="left" w:pos="5216"/>
                                <w:tab w:val="left" w:pos="6520"/>
                                <w:tab w:val="left" w:pos="7824"/>
                                <w:tab w:val="left" w:pos="9128"/>
                              </w:tabs>
                              <w:suppressAutoHyphens w:val="1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Utifr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n ett intersektionellt</w:t>
                            </w:r>
                            <w:r>
                              <w:rPr>
                                <w:rFonts w:ascii="Adobe Garamond Pro" w:hAnsi="Adobe Garamond Pro"/>
                                <w:spacing w:val="0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perspektiv synligg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ra och p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å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verka diskriminerande och f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ö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rtryckande maktstrukturer i samh</w:t>
                            </w:r>
                            <w:r>
                              <w:rPr>
                                <w:rFonts w:ascii="Adobe Garamond Pro" w:hAnsi="Adobe Garamond Pro" w:hint="default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ä</w:t>
                            </w:r>
                            <w:r>
                              <w:rPr>
                                <w:rFonts w:ascii="Adobe Garamond Pro" w:hAnsi="Adobe Garamond Pro"/>
                                <w:kern w:val="3"/>
                                <w:sz w:val="22"/>
                                <w:szCs w:val="22"/>
                                <w:u w:color="000000"/>
                                <w:rtl w:val="0"/>
                                <w:lang w:val="sv-SE"/>
                              </w:rPr>
                              <w:t>llet.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5.4pt;margin-top:25.4pt;width:477.0pt;height:197.4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EEECE1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Antidiskrimineringsbyr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 V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sts</w:t>
                      </w:r>
                      <w:r>
                        <w:rPr>
                          <w:rFonts w:ascii="Adobe Garamond Pro" w:hAnsi="Adobe Garamond Pro"/>
                          <w:spacing w:val="-1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ndam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att verka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de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nskliga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ttigheterna</w:t>
                      </w:r>
                      <w:r>
                        <w:rPr>
                          <w:rFonts w:ascii="Adobe Garamond Pro" w:hAnsi="Adobe Garamond Pro"/>
                          <w:spacing w:val="-7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samt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ett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samh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lle pr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glat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av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ngfald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och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respekt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nniskors</w:t>
                      </w:r>
                      <w:r>
                        <w:rPr>
                          <w:rFonts w:ascii="Adobe Garamond Pro" w:hAnsi="Adobe Garamond Pro"/>
                          <w:spacing w:val="-6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olikheter,</w:t>
                      </w:r>
                      <w:r>
                        <w:rPr>
                          <w:rFonts w:ascii="Adobe Garamond Pro" w:hAnsi="Adobe Garamond Pro"/>
                          <w:spacing w:val="-9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fritt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rtryck,</w:t>
                      </w:r>
                      <w:r>
                        <w:rPr>
                          <w:rFonts w:ascii="Adobe Garamond Pro" w:hAnsi="Adobe Garamond Pro"/>
                          <w:spacing w:val="-1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rdomar och diskriminering.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spacing w:line="140" w:lineRule="exact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u w:color="000000"/>
                          <w:rtl w:val="0"/>
                          <w:lang w:val="sv-SE"/>
                        </w:rPr>
                      </w:pP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Antidiskrimineringsbyr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</w:t>
                      </w:r>
                      <w:r>
                        <w:rPr>
                          <w:rFonts w:ascii="Adobe Garamond Pro" w:hAnsi="Adobe Garamond Pro"/>
                          <w:spacing w:val="-1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skall verka</w:t>
                      </w:r>
                      <w:r>
                        <w:rPr>
                          <w:rFonts w:ascii="Adobe Garamond Pro" w:hAnsi="Adobe Garamond Pro"/>
                          <w:spacing w:val="-6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ttvis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behandling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av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alla 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nniskor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och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motverka diskriminering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p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å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grund av etnicitet, religion eller annan trosuppfattning, k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n, k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nsidentitet eller k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nsuttryck, sexuell l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ggning, funktionsneds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ttning eller 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lder. 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spacing w:line="140" w:lineRule="exact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u w:color="000000"/>
                          <w:rtl w:val="0"/>
                          <w:lang w:val="sv-SE"/>
                        </w:rPr>
                      </w:pP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Antidiskrimineringsbyr</w:t>
                      </w:r>
                      <w:r>
                        <w:rPr>
                          <w:rFonts w:ascii="Adobe Garamond Pro" w:hAnsi="Adobe Garamond Pro" w:hint="default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</w:t>
                      </w:r>
                      <w:r>
                        <w:rPr>
                          <w:rFonts w:ascii="Adobe Garamond Pro" w:hAnsi="Adobe Garamond Pro"/>
                          <w:i w:val="1"/>
                          <w:iCs w:val="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skall i sin verksamhet: 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Ge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enskilda</w:t>
                      </w:r>
                      <w:r>
                        <w:rPr>
                          <w:rFonts w:ascii="Adobe Garamond Pro" w:hAnsi="Adobe Garamond Pro"/>
                          <w:spacing w:val="-9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personer</w:t>
                      </w:r>
                      <w:r>
                        <w:rPr>
                          <w:rFonts w:ascii="Adobe Garamond Pro" w:hAnsi="Adobe Garamond Pro"/>
                          <w:spacing w:val="-12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st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och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dgivning</w:t>
                      </w:r>
                      <w:r>
                        <w:rPr>
                          <w:rFonts w:ascii="Adobe Garamond Pro" w:hAnsi="Adobe Garamond Pro"/>
                          <w:spacing w:val="-6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i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gor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som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diskriminering</w:t>
                      </w:r>
                      <w:r>
                        <w:rPr>
                          <w:rFonts w:ascii="Adobe Garamond Pro" w:hAnsi="Adobe Garamond Pro"/>
                          <w:spacing w:val="-1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och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likabehandling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samt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hj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lpa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enskilda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att 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uppr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ttelse</w:t>
                      </w:r>
                      <w:r>
                        <w:rPr>
                          <w:rFonts w:ascii="Adobe Garamond Pro" w:hAnsi="Adobe Garamond Pro"/>
                          <w:spacing w:val="-5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de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utsatts</w:t>
                      </w:r>
                      <w:r>
                        <w:rPr>
                          <w:rFonts w:ascii="Adobe Garamond Pro" w:hAnsi="Adobe Garamond Pro"/>
                          <w:spacing w:val="-1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</w:t>
                      </w:r>
                      <w:r>
                        <w:rPr>
                          <w:rFonts w:ascii="Adobe Garamond Pro" w:hAnsi="Adobe Garamond Pro"/>
                          <w:spacing w:val="-3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diskriminering och kr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nkande s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rbehandling.  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spacing w:line="140" w:lineRule="exact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u w:color="000000"/>
                          <w:rtl w:val="0"/>
                          <w:lang w:val="sv-SE"/>
                        </w:rPr>
                      </w:pP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Arbeta 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r att 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ka kunskapen och skapa opinion kring alla m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nniskors lika v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rde, diskriminering och hur olika 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rtryck samverkar. </w:t>
                      </w: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spacing w:line="140" w:lineRule="exact"/>
                        <w:ind w:left="0" w:right="0" w:firstLine="0"/>
                        <w:jc w:val="left"/>
                        <w:rPr>
                          <w:rFonts w:ascii="Adobe Garamond Pro" w:cs="Adobe Garamond Pro" w:hAnsi="Adobe Garamond Pro" w:eastAsia="Adobe Garamond Pro"/>
                          <w:kern w:val="3"/>
                          <w:u w:color="000000"/>
                          <w:rtl w:val="0"/>
                          <w:lang w:val="sv-SE"/>
                        </w:rPr>
                      </w:pPr>
                    </w:p>
                    <w:p>
                      <w:pPr>
                        <w:pStyle w:val="Förval"/>
                        <w:widowControl w:val="0"/>
                        <w:tabs>
                          <w:tab w:val="left" w:pos="1304"/>
                          <w:tab w:val="left" w:pos="2608"/>
                          <w:tab w:val="left" w:pos="3912"/>
                          <w:tab w:val="left" w:pos="5216"/>
                          <w:tab w:val="left" w:pos="6520"/>
                          <w:tab w:val="left" w:pos="7824"/>
                          <w:tab w:val="left" w:pos="9128"/>
                        </w:tabs>
                        <w:suppressAutoHyphens w:val="1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Utifr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n ett intersektionellt</w:t>
                      </w:r>
                      <w:r>
                        <w:rPr>
                          <w:rFonts w:ascii="Adobe Garamond Pro" w:hAnsi="Adobe Garamond Pro"/>
                          <w:spacing w:val="0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 xml:space="preserve"> 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perspektiv synligg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ra och p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å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verka diskriminerande och f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ö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rtryckande maktstrukturer i samh</w:t>
                      </w:r>
                      <w:r>
                        <w:rPr>
                          <w:rFonts w:ascii="Adobe Garamond Pro" w:hAnsi="Adobe Garamond Pro" w:hint="default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ä</w:t>
                      </w:r>
                      <w:r>
                        <w:rPr>
                          <w:rFonts w:ascii="Adobe Garamond Pro" w:hAnsi="Adobe Garamond Pro"/>
                          <w:kern w:val="3"/>
                          <w:sz w:val="22"/>
                          <w:szCs w:val="22"/>
                          <w:u w:color="000000"/>
                          <w:rtl w:val="0"/>
                          <w:lang w:val="sv-SE"/>
                        </w:rPr>
                        <w:t>llet.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Normal1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uppressAutoHyphens w:val="1"/>
        <w:spacing w:line="360" w:lineRule="auto"/>
        <w:rPr>
          <w:rFonts w:ascii="Droid Sans" w:cs="Droid Sans" w:hAnsi="Droid Sans" w:eastAsia="Droid Sans"/>
          <w:kern w:val="3"/>
          <w:lang w:val="sv-SE"/>
        </w:rPr>
      </w:pPr>
    </w:p>
    <w:tbl>
      <w:tblPr>
        <w:tblW w:w="89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006"/>
        <w:gridCol w:w="5942"/>
      </w:tblGrid>
      <w:tr>
        <w:tblPrEx>
          <w:shd w:val="clear" w:color="auto" w:fill="ceddeb"/>
        </w:tblPrEx>
        <w:trPr>
          <w:trHeight w:val="761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Datum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1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N</w:t>
            </w: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amn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1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sz w:val="28"/>
                <w:szCs w:val="28"/>
                <w:rtl w:val="0"/>
                <w:lang w:val="sv-SE"/>
              </w:rPr>
              <w:t>Person</w:t>
            </w: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nummer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1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E-postadress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1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Postadress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1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Telefonnummer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1" w:hRule="exact"/>
        </w:trPr>
        <w:tc>
          <w:tcPr>
            <w:tcW w:type="dxa" w:w="30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Undertitel"/>
            </w:pP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Beskriv h</w:t>
            </w:r>
            <w:r>
              <w:rPr>
                <w:rFonts w:ascii="Helvetica Neue" w:hAnsi="Helvetica Neue" w:hint="default"/>
                <w:kern w:val="3"/>
                <w:sz w:val="28"/>
                <w:szCs w:val="28"/>
                <w:rtl w:val="0"/>
                <w:lang w:val="sv-SE"/>
              </w:rPr>
              <w:t>ä</w:t>
            </w: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r varf</w:t>
            </w:r>
            <w:r>
              <w:rPr>
                <w:rFonts w:ascii="Helvetica Neue" w:hAnsi="Helvetica Neue" w:hint="default"/>
                <w:kern w:val="3"/>
                <w:sz w:val="28"/>
                <w:szCs w:val="28"/>
                <w:rtl w:val="0"/>
                <w:lang w:val="sv-SE"/>
              </w:rPr>
              <w:t>ö</w:t>
            </w:r>
            <w:r>
              <w:rPr>
                <w:rFonts w:ascii="Helvetica Neue" w:hAnsi="Helvetica Neue"/>
                <w:kern w:val="3"/>
                <w:sz w:val="28"/>
                <w:szCs w:val="28"/>
                <w:rtl w:val="0"/>
                <w:lang w:val="sv-SE"/>
              </w:rPr>
              <w:t>r du vill bli medlem</w:t>
            </w:r>
          </w:p>
        </w:tc>
        <w:tc>
          <w:tcPr>
            <w:tcW w:type="dxa" w:w="5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761" w:hRule="exact"/>
        </w:trPr>
        <w:tc>
          <w:tcPr>
            <w:tcW w:type="dxa" w:w="89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</w:rPr>
            </w:pPr>
            <w:r>
              <w:rPr>
                <w:rFonts w:ascii="Helvetica Neue" w:hAnsi="Helvetica Neue" w:hint="default"/>
                <w:kern w:val="3"/>
                <w:sz w:val="28"/>
                <w:szCs w:val="28"/>
                <w:u w:color="000000"/>
                <w:rtl w:val="0"/>
                <w:lang w:val="sv-SE"/>
              </w:rPr>
              <w:t>Ö</w:t>
            </w:r>
            <w:r>
              <w:rPr>
                <w:rFonts w:ascii="Helvetica Neue" w:hAnsi="Helvetica Neue"/>
                <w:kern w:val="3"/>
                <w:sz w:val="28"/>
                <w:szCs w:val="28"/>
                <w:u w:color="000000"/>
                <w:rtl w:val="0"/>
                <w:lang w:val="sv-SE"/>
              </w:rPr>
              <w:t>vrig information:</w:t>
            </w:r>
          </w:p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  <w:lang w:val="sv-SE"/>
              </w:rPr>
            </w:pPr>
          </w:p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  <w:lang w:val="sv-SE"/>
              </w:rPr>
            </w:pPr>
          </w:p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  <w:lang w:val="sv-SE"/>
              </w:rPr>
            </w:pPr>
          </w:p>
          <w:p>
            <w:pPr>
              <w:pStyle w:val="Förval"/>
              <w:widowControl w:val="0"/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8566"/>
              </w:tabs>
              <w:suppressAutoHyphens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" w:cs="Helvetica Neue" w:hAnsi="Helvetica Neue" w:eastAsia="Helvetica Neue"/>
                <w:kern w:val="3"/>
                <w:sz w:val="28"/>
                <w:szCs w:val="28"/>
                <w:u w:color="000000"/>
                <w:rtl w:val="0"/>
                <w:lang w:val="sv-SE"/>
              </w:rPr>
            </w:r>
          </w:p>
        </w:tc>
      </w:tr>
    </w:tbl>
    <w:p>
      <w:pPr>
        <w:pStyle w:val="Normal1"/>
        <w:widowControl w:val="0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uppressAutoHyphens w:val="1"/>
        <w:ind w:left="108" w:hanging="108"/>
      </w:pPr>
      <w:r>
        <w:rPr>
          <w:rFonts w:ascii="Droid Sans" w:cs="Droid Sans" w:hAnsi="Droid Sans" w:eastAsia="Droid Sans"/>
          <w:kern w:val="3"/>
          <w:lang w:val="sv-SE"/>
        </w:rPr>
      </w:r>
    </w:p>
    <w:sectPr>
      <w:headerReference w:type="default" r:id="rId4"/>
      <w:footerReference w:type="default" r:id="rId5"/>
      <w:pgSz w:w="11900" w:h="16840" w:orient="portrait"/>
      <w:pgMar w:top="1134" w:right="1417" w:bottom="0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utura">
    <w:charset w:val="00"/>
    <w:family w:val="roman"/>
    <w:pitch w:val="default"/>
  </w:font>
  <w:font w:name="Adobe Garamond Regular">
    <w:charset w:val="00"/>
    <w:family w:val="roman"/>
    <w:pitch w:val="default"/>
  </w:font>
  <w:font w:name="Adobe Garamond Small Caps &amp; Oldstyle Figures">
    <w:charset w:val="00"/>
    <w:family w:val="roman"/>
    <w:pitch w:val="default"/>
  </w:font>
  <w:font w:name="Adobe Garamond Italic Oldstyle Figures">
    <w:charset w:val="00"/>
    <w:family w:val="roman"/>
    <w:pitch w:val="default"/>
  </w:font>
  <w:font w:name="Helvetica">
    <w:charset w:val="00"/>
    <w:family w:val="roman"/>
    <w:pitch w:val="default"/>
  </w:font>
  <w:font w:name="Arvo">
    <w:charset w:val="00"/>
    <w:family w:val="roman"/>
    <w:pitch w:val="default"/>
  </w:font>
  <w:font w:name="Adobe Garamond Pro">
    <w:charset w:val="00"/>
    <w:family w:val="roman"/>
    <w:pitch w:val="default"/>
  </w:font>
  <w:font w:name="Droid San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widowControl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1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899794</wp:posOffset>
              </wp:positionH>
              <wp:positionV relativeFrom="page">
                <wp:posOffset>9718499</wp:posOffset>
              </wp:positionV>
              <wp:extent cx="5849621" cy="228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49621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tbl>
                          <w:tblPr>
                            <w:tblW w:w="9212" w:type="dxa"/>
                            <w:tblInd w:w="0" w:type="dxa"/>
                            <w:tbl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  <w:insideH w:val="single" w:color="000000" w:sz="2" w:space="0" w:shadow="0" w:frame="0"/>
                              <w:insideV w:val="single" w:color="000000" w:sz="2" w:space="0" w:shadow="0" w:frame="0"/>
                            </w:tblBorders>
                            <w:shd w:val="clear" w:color="auto" w:fill="auto"/>
                            <w:tblLayout w:type="fixed"/>
                          </w:tblPr>
                          <w:tblGrid>
                            <w:gridCol w:w="9212"/>
                          </w:tblGrid>
                          <w:tr>
                            <w:tblPrEx>
                              <w:shd w:val="clear" w:color="auto" w:fill="auto"/>
                            </w:tblPrEx>
                            <w:trPr>
                              <w:trHeight w:val="982" w:hRule="atLeast"/>
                            </w:trPr>
                            <w:tc>
                              <w:tcPr>
                                <w:tcW w:type="dxa" w:w="921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cMar>
                                  <w:top w:type="dxa" w:w="80"/>
                                  <w:left w:type="dxa" w:w="80"/>
                                  <w:bottom w:type="dxa" w:w="80"/>
                                  <w:right w:type="dxa" w:w="80"/>
                                </w:tcMar>
                                <w:vAlign w:val="top"/>
                              </w:tcPr>
                              <w:p>
                                <w:pPr>
                                  <w:pStyle w:val="Normal1"/>
                                  <w:jc w:val="center"/>
                                  <w:rPr>
                                    <w:rFonts w:ascii="Futura" w:cs="Futura" w:hAnsi="Futura" w:eastAsia="Futura"/>
                                    <w:caps w:val="1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Futura" w:hAnsi="Futura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Antidiskrimineringsbyr</w:t>
                                </w:r>
                                <w:r>
                                  <w:rPr>
                                    <w:rFonts w:ascii="Futura" w:hAnsi="Futura" w:hint="default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å</w:t>
                                </w:r>
                                <w:r>
                                  <w:rPr>
                                    <w:rFonts w:ascii="Futura" w:hAnsi="Futura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n V</w:t>
                                </w:r>
                                <w:r>
                                  <w:rPr>
                                    <w:rFonts w:ascii="Futura" w:hAnsi="Futura" w:hint="default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ä</w:t>
                                </w:r>
                                <w:r>
                                  <w:rPr>
                                    <w:rFonts w:ascii="Futura" w:hAnsi="Futura"/>
                                    <w:caps w:val="1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st</w:t>
                                </w:r>
                              </w:p>
                              <w:p>
                                <w:pPr>
                                  <w:pStyle w:val="Normal1"/>
                                  <w:jc w:val="center"/>
                                  <w:rPr>
                                    <w:rFonts w:ascii="Adobe Garamond Regular" w:cs="Adobe Garamond Regular" w:hAnsi="Adobe Garamond Regular" w:eastAsia="Adobe Garamond Regular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(tidigare G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ö</w:t>
                                </w: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teborgs r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ä</w:t>
                                </w: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ttighetscenter mot diskriminering - namnbyte p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å</w:t>
                                </w: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g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å</w:t>
                                </w:r>
                                <w:r>
                                  <w:rPr>
                                    <w:rFonts w:ascii="Adobe Garamond Regular" w:hAnsi="Adobe Garamond Regular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>r)</w:t>
                                </w:r>
                              </w:p>
                              <w:p>
                                <w:pPr>
                                  <w:pStyle w:val="Normal1"/>
                                  <w:jc w:val="center"/>
                                  <w:rPr>
                                    <w:rFonts w:ascii="Adobe Garamond Regular" w:cs="Adobe Garamond Regular" w:hAnsi="Adobe Garamond Regular" w:eastAsia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F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ö</w:t>
                                </w: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rsta L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å</w:t>
                                </w: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nggatan 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30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 w:hint="default"/>
                                    <w:sz w:val="12"/>
                                    <w:szCs w:val="12"/>
                                    <w:rtl w:val="0"/>
                                    <w:lang w:val="sv-SE"/>
                                  </w:rPr>
                                  <w:t>•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/>
                                    <w:sz w:val="22"/>
                                    <w:szCs w:val="22"/>
                                    <w:rtl w:val="0"/>
                                    <w:lang w:val="sv-SE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dobe Garamond Small Caps &amp; Oldstyle Figures" w:hAnsi="Adobe Garamond Small Caps &amp; Oldstyle Figures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413 27</w:t>
                                </w: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 xml:space="preserve"> G</w:t>
                                </w:r>
                                <w:r>
                                  <w:rPr>
                                    <w:rFonts w:ascii="Adobe Garamond Regular" w:hAnsi="Adobe Garamond Regular" w:hint="default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ö</w:t>
                                </w:r>
                                <w:r>
                                  <w:rPr>
                                    <w:rFonts w:ascii="Adobe Garamond Regular" w:hAnsi="Adobe Garamond Regular"/>
                                    <w:caps w:val="0"/>
                                    <w:smallCaps w:val="0"/>
                                    <w:strike w:val="0"/>
                                    <w:dstrike w:val="0"/>
                                    <w:outline w:val="0"/>
                                    <w:color w:val="000000"/>
                                    <w:spacing w:val="0"/>
                                    <w:kern w:val="0"/>
                                    <w:position w:val="0"/>
                                    <w:sz w:val="22"/>
                                    <w:szCs w:val="22"/>
                                    <w:u w:val="none" w:color="000000"/>
                                    <w:shd w:val="nil" w:color="auto" w:fill="auto"/>
                                    <w:vertAlign w:val="baseline"/>
                                    <w:rtl w:val="0"/>
                                    <w:lang w:val="sv-SE"/>
                                    <w14:textOutline>
                                      <w14:noFill/>
                                    </w14:textOutline>
                                    <w14:textFill>
                                      <w14:solidFill>
                                        <w14:srgbClr w14:val="000000"/>
                                      </w14:solidFill>
                                    </w14:textFill>
                                  </w:rPr>
                                  <w:t>teborg</w:t>
                                </w:r>
                              </w:p>
                              <w:p>
                                <w:pPr>
                                  <w:pStyle w:val="Normal1"/>
                                  <w:jc w:val="center"/>
                                </w:pPr>
                                <w:r>
                                  <w:rPr>
                                    <w:rStyle w:val="Hyperlink.0"/>
                                    <w:rFonts w:ascii="Adobe Garamond Italic Oldstyle Figures" w:cs="Adobe Garamond Italic Oldstyle Figures" w:hAnsi="Adobe Garamond Italic Oldstyle Figures" w:eastAsia="Adobe Garamond Italic Oldstyle Figures"/>
                                    <w:sz w:val="22"/>
                                    <w:szCs w:val="22"/>
                                  </w:rPr>
                                  <w:fldChar w:fldCharType="begin" w:fldLock="0"/>
                                </w:r>
                                <w:r>
                                  <w:rPr>
                                    <w:rStyle w:val="Hyperlink.0"/>
                                    <w:rFonts w:ascii="Adobe Garamond Italic Oldstyle Figures" w:cs="Adobe Garamond Italic Oldstyle Figures" w:hAnsi="Adobe Garamond Italic Oldstyle Figures" w:eastAsia="Adobe Garamond Italic Oldstyle Figures"/>
                                    <w:sz w:val="22"/>
                                    <w:szCs w:val="22"/>
                                  </w:rPr>
                                  <w:instrText xml:space="preserve"> HYPERLINK "http://www.gbgrc.se"</w:instrText>
                                </w:r>
                                <w:r>
                                  <w:rPr>
                                    <w:rStyle w:val="Hyperlink.0"/>
                                    <w:rFonts w:ascii="Adobe Garamond Italic Oldstyle Figures" w:cs="Adobe Garamond Italic Oldstyle Figures" w:hAnsi="Adobe Garamond Italic Oldstyle Figures" w:eastAsia="Adobe Garamond Italic Oldstyle Figures"/>
                                    <w:sz w:val="22"/>
                                    <w:szCs w:val="22"/>
                                  </w:rPr>
                                  <w:fldChar w:fldCharType="separate" w:fldLock="0"/>
                                </w:r>
                                <w:r>
                                  <w:rPr>
                                    <w:rStyle w:val="Hyperlink.0"/>
                                    <w:rFonts w:ascii="Adobe Garamond Italic Oldstyle Figures" w:hAnsi="Adobe Garamond Italic Oldstyle Figures"/>
                                    <w:sz w:val="22"/>
                                    <w:szCs w:val="22"/>
                                    <w:rtl w:val="0"/>
                                    <w:lang w:val="en-US"/>
                                  </w:rPr>
                                  <w:t>www.gbgrc.se</w:t>
                                </w:r>
                                <w:r>
                                  <w:rPr>
                                    <w:rFonts w:ascii="Adobe Garamond Italic Oldstyle Figures" w:cs="Adobe Garamond Italic Oldstyle Figures" w:hAnsi="Adobe Garamond Italic Oldstyle Figures" w:eastAsia="Adobe Garamond Italic Oldstyle Figures"/>
                                    <w:sz w:val="22"/>
                                    <w:szCs w:val="22"/>
                                  </w:rPr>
                                  <w:fldChar w:fldCharType="end" w:fldLock="0"/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70.8pt;margin-top:765.2pt;width:460.6pt;height:18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0.8pt" dashstyle="solid" endcap="flat" joinstyle="round" linestyle="single" startarrow="none" startarrowwidth="medium" startarrowlength="medium" endarrow="none" endarrowwidth="medium" endarrowlength="medium"/>
              <v:textbox>
                <w:txbxContent>
                  <w:tbl>
                    <w:tblPr>
                      <w:tblW w:w="9212" w:type="dxa"/>
                      <w:tblInd w:w="0" w:type="dxa"/>
                      <w:tblBorders>
                        <w:top w:val="single" w:color="000000" w:sz="2" w:space="0" w:shadow="0" w:frame="0"/>
                        <w:left w:val="single" w:color="000000" w:sz="2" w:space="0" w:shadow="0" w:frame="0"/>
                        <w:bottom w:val="single" w:color="000000" w:sz="2" w:space="0" w:shadow="0" w:frame="0"/>
                        <w:right w:val="single" w:color="000000" w:sz="2" w:space="0" w:shadow="0" w:frame="0"/>
                        <w:insideH w:val="single" w:color="000000" w:sz="2" w:space="0" w:shadow="0" w:frame="0"/>
                        <w:insideV w:val="single" w:color="000000" w:sz="2" w:space="0" w:shadow="0" w:frame="0"/>
                      </w:tblBorders>
                      <w:shd w:val="clear" w:color="auto" w:fill="auto"/>
                      <w:tblLayout w:type="fixed"/>
                    </w:tblPr>
                    <w:tblGrid>
                      <w:gridCol w:w="9212"/>
                    </w:tblGrid>
                    <w:tr>
                      <w:tblPrEx>
                        <w:shd w:val="clear" w:color="auto" w:fill="auto"/>
                      </w:tblPrEx>
                      <w:trPr>
                        <w:trHeight w:val="982" w:hRule="atLeast"/>
                      </w:trPr>
                      <w:tc>
                        <w:tcPr>
                          <w:tcW w:type="dxa" w:w="9212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cMar>
                            <w:top w:type="dxa" w:w="80"/>
                            <w:left w:type="dxa" w:w="80"/>
                            <w:bottom w:type="dxa" w:w="80"/>
                            <w:right w:type="dxa" w:w="80"/>
                          </w:tcMar>
                          <w:vAlign w:val="top"/>
                        </w:tcPr>
                        <w:p>
                          <w:pPr>
                            <w:pStyle w:val="Normal1"/>
                            <w:jc w:val="center"/>
                            <w:rPr>
                              <w:rFonts w:ascii="Futura" w:cs="Futura" w:hAnsi="Futura" w:eastAsia="Futura"/>
                              <w:caps w:val="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Futura" w:hAnsi="Futura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Antidiskrimineringsbyr</w:t>
                          </w:r>
                          <w:r>
                            <w:rPr>
                              <w:rFonts w:ascii="Futura" w:hAnsi="Futura" w:hint="default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å</w:t>
                          </w:r>
                          <w:r>
                            <w:rPr>
                              <w:rFonts w:ascii="Futura" w:hAnsi="Futura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n V</w:t>
                          </w:r>
                          <w:r>
                            <w:rPr>
                              <w:rFonts w:ascii="Futura" w:hAnsi="Futura" w:hint="default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Futura" w:hAnsi="Futura"/>
                              <w:caps w:val="1"/>
                              <w:sz w:val="22"/>
                              <w:szCs w:val="22"/>
                              <w:rtl w:val="0"/>
                              <w:lang w:val="sv-SE"/>
                            </w:rPr>
                            <w:t>st</w:t>
                          </w:r>
                        </w:p>
                        <w:p>
                          <w:pPr>
                            <w:pStyle w:val="Normal1"/>
                            <w:jc w:val="center"/>
                            <w:rPr>
                              <w:rFonts w:ascii="Adobe Garamond Regular" w:cs="Adobe Garamond Regular" w:hAnsi="Adobe Garamond Regular" w:eastAsia="Adobe Garamond Regular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(tidigare G</w:t>
                          </w:r>
                          <w:r>
                            <w:rPr>
                              <w:rFonts w:ascii="Adobe Garamond Regular" w:hAnsi="Adobe Garamond Regular" w:hint="default"/>
                              <w:sz w:val="22"/>
                              <w:szCs w:val="22"/>
                              <w:rtl w:val="0"/>
                              <w:lang w:val="sv-SE"/>
                            </w:rPr>
                            <w:t>ö</w:t>
                          </w: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teborgs r</w:t>
                          </w:r>
                          <w:r>
                            <w:rPr>
                              <w:rFonts w:ascii="Adobe Garamond Regular" w:hAnsi="Adobe Garamond Regular" w:hint="default"/>
                              <w:sz w:val="22"/>
                              <w:szCs w:val="22"/>
                              <w:rtl w:val="0"/>
                              <w:lang w:val="sv-SE"/>
                            </w:rPr>
                            <w:t>ä</w:t>
                          </w: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ttighetscenter mot diskriminering - namnbyte p</w:t>
                          </w:r>
                          <w:r>
                            <w:rPr>
                              <w:rFonts w:ascii="Adobe Garamond Regular" w:hAnsi="Adobe Garamond Regular" w:hint="default"/>
                              <w:sz w:val="22"/>
                              <w:szCs w:val="22"/>
                              <w:rtl w:val="0"/>
                              <w:lang w:val="sv-SE"/>
                            </w:rPr>
                            <w:t>å</w:t>
                          </w: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g</w:t>
                          </w:r>
                          <w:r>
                            <w:rPr>
                              <w:rFonts w:ascii="Adobe Garamond Regular" w:hAnsi="Adobe Garamond Regular" w:hint="default"/>
                              <w:sz w:val="22"/>
                              <w:szCs w:val="22"/>
                              <w:rtl w:val="0"/>
                              <w:lang w:val="sv-SE"/>
                            </w:rPr>
                            <w:t>å</w:t>
                          </w:r>
                          <w:r>
                            <w:rPr>
                              <w:rFonts w:ascii="Adobe Garamond Regular" w:hAnsi="Adobe Garamond Regular"/>
                              <w:sz w:val="22"/>
                              <w:szCs w:val="22"/>
                              <w:rtl w:val="0"/>
                              <w:lang w:val="sv-SE"/>
                            </w:rPr>
                            <w:t>r)</w:t>
                          </w:r>
                        </w:p>
                        <w:p>
                          <w:pPr>
                            <w:pStyle w:val="Normal1"/>
                            <w:jc w:val="center"/>
                            <w:rPr>
                              <w:rFonts w:ascii="Adobe Garamond Regular" w:cs="Adobe Garamond Regular" w:hAnsi="Adobe Garamond Regular" w:eastAsia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F</w:t>
                          </w:r>
                          <w:r>
                            <w:rPr>
                              <w:rFonts w:ascii="Adobe Garamond Regular" w:hAnsi="Adobe Garamond Regular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ö</w:t>
                          </w: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rsta L</w:t>
                          </w:r>
                          <w:r>
                            <w:rPr>
                              <w:rFonts w:ascii="Adobe Garamond Regular" w:hAnsi="Adobe Garamond Regular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å</w:t>
                          </w: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nggatan </w:t>
                          </w:r>
                          <w:r>
                            <w:rPr>
                              <w:rFonts w:ascii="Adobe Garamond Small Caps &amp; Oldstyle Figures" w:hAnsi="Adobe Garamond Small Caps &amp; Oldstyle Figures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30</w:t>
                          </w:r>
                          <w:r>
                            <w:rPr>
                              <w:rFonts w:ascii="Adobe Garamond Small Caps &amp; Oldstyle Figures" w:hAnsi="Adobe Garamond Small Caps &amp; Oldstyle Figures"/>
                              <w:sz w:val="22"/>
                              <w:szCs w:val="22"/>
                              <w:rtl w:val="0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dobe Garamond Small Caps &amp; Oldstyle Figures" w:hAnsi="Adobe Garamond Small Caps &amp; Oldstyle Figures" w:hint="default"/>
                              <w:sz w:val="12"/>
                              <w:szCs w:val="12"/>
                              <w:rtl w:val="0"/>
                              <w:lang w:val="sv-SE"/>
                            </w:rPr>
                            <w:t>•</w:t>
                          </w:r>
                          <w:r>
                            <w:rPr>
                              <w:rFonts w:ascii="Adobe Garamond Small Caps &amp; Oldstyle Figures" w:hAnsi="Adobe Garamond Small Caps &amp; Oldstyle Figures"/>
                              <w:sz w:val="22"/>
                              <w:szCs w:val="22"/>
                              <w:rtl w:val="0"/>
                              <w:lang w:val="sv-SE"/>
                            </w:rPr>
                            <w:t xml:space="preserve"> </w:t>
                          </w:r>
                          <w:r>
                            <w:rPr>
                              <w:rFonts w:ascii="Adobe Garamond Small Caps &amp; Oldstyle Figures" w:hAnsi="Adobe Garamond Small Caps &amp; Oldstyle Figures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413 27</w:t>
                          </w: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 xml:space="preserve"> G</w:t>
                          </w:r>
                          <w:r>
                            <w:rPr>
                              <w:rFonts w:ascii="Adobe Garamond Regular" w:hAnsi="Adobe Garamond Regular" w:hint="default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ö</w:t>
                          </w:r>
                          <w:r>
                            <w:rPr>
                              <w:rFonts w:ascii="Adobe Garamond Regular" w:hAnsi="Adobe Garamond Regular"/>
                              <w:caps w:val="0"/>
                              <w:smallCaps w:val="0"/>
                              <w:strike w:val="0"/>
                              <w:dstrike w:val="0"/>
                              <w:outline w:val="0"/>
                              <w:color w:val="000000"/>
                              <w:spacing w:val="0"/>
                              <w:kern w:val="0"/>
                              <w:position w:val="0"/>
                              <w:sz w:val="22"/>
                              <w:szCs w:val="22"/>
                              <w:u w:val="none" w:color="000000"/>
                              <w:shd w:val="nil" w:color="auto" w:fill="auto"/>
                              <w:vertAlign w:val="baseline"/>
                              <w:rtl w:val="0"/>
                              <w:lang w:val="sv-SE"/>
                              <w14:textOutline>
                                <w14:noFill/>
                              </w14:textOutline>
                              <w14:textFill>
                                <w14:solidFill>
                                  <w14:srgbClr w14:val="000000"/>
                                </w14:solidFill>
                              </w14:textFill>
                            </w:rPr>
                            <w:t>teborg</w:t>
                          </w:r>
                        </w:p>
                        <w:p>
                          <w:pPr>
                            <w:pStyle w:val="Normal1"/>
                            <w:jc w:val="center"/>
                          </w:pPr>
                          <w:r>
                            <w:rPr>
                              <w:rStyle w:val="Hyperlink.0"/>
                              <w:rFonts w:ascii="Adobe Garamond Italic Oldstyle Figures" w:cs="Adobe Garamond Italic Oldstyle Figures" w:hAnsi="Adobe Garamond Italic Oldstyle Figures" w:eastAsia="Adobe Garamond Italic Oldstyle Figures"/>
                              <w:sz w:val="22"/>
                              <w:szCs w:val="22"/>
                            </w:rPr>
                            <w:fldChar w:fldCharType="begin" w:fldLock="0"/>
                          </w:r>
                          <w:r>
                            <w:rPr>
                              <w:rStyle w:val="Hyperlink.0"/>
                              <w:rFonts w:ascii="Adobe Garamond Italic Oldstyle Figures" w:cs="Adobe Garamond Italic Oldstyle Figures" w:hAnsi="Adobe Garamond Italic Oldstyle Figures" w:eastAsia="Adobe Garamond Italic Oldstyle Figures"/>
                              <w:sz w:val="22"/>
                              <w:szCs w:val="22"/>
                            </w:rPr>
                            <w:instrText xml:space="preserve"> HYPERLINK "http://www.gbgrc.se"</w:instrText>
                          </w:r>
                          <w:r>
                            <w:rPr>
                              <w:rStyle w:val="Hyperlink.0"/>
                              <w:rFonts w:ascii="Adobe Garamond Italic Oldstyle Figures" w:cs="Adobe Garamond Italic Oldstyle Figures" w:hAnsi="Adobe Garamond Italic Oldstyle Figures" w:eastAsia="Adobe Garamond Italic Oldstyle Figures"/>
                              <w:sz w:val="22"/>
                              <w:szCs w:val="22"/>
                            </w:rPr>
                            <w:fldChar w:fldCharType="separate" w:fldLock="0"/>
                          </w:r>
                          <w:r>
                            <w:rPr>
                              <w:rStyle w:val="Hyperlink.0"/>
                              <w:rFonts w:ascii="Adobe Garamond Italic Oldstyle Figures" w:hAnsi="Adobe Garamond Italic Oldstyle Figures"/>
                              <w:sz w:val="22"/>
                              <w:szCs w:val="22"/>
                              <w:rtl w:val="0"/>
                              <w:lang w:val="en-US"/>
                            </w:rPr>
                            <w:t>www.gbgrc.se</w:t>
                          </w:r>
                          <w:r>
                            <w:rPr>
                              <w:rFonts w:ascii="Adobe Garamond Italic Oldstyle Figures" w:cs="Adobe Garamond Italic Oldstyle Figures" w:hAnsi="Adobe Garamond Italic Oldstyle Figures" w:eastAsia="Adobe Garamond Italic Oldstyle Figures"/>
                              <w:sz w:val="22"/>
                              <w:szCs w:val="22"/>
                            </w:rPr>
                            <w:fldChar w:fldCharType="end" w:fldLock="0"/>
                          </w:r>
                        </w:p>
                      </w:tc>
                    </w:tr>
                  </w:tbl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änk">
    <w:name w:val="Länk"/>
    <w:rPr>
      <w:u w:val="single"/>
    </w:rPr>
  </w:style>
  <w:style w:type="character" w:styleId="Hyperlink.0">
    <w:name w:val="Hyperlink.0"/>
    <w:basedOn w:val="Länk"/>
    <w:next w:val="Hyperlink.0"/>
    <w:rPr>
      <w:u w:val="non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Rubrik">
    <w:name w:val="Rubrik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vo" w:cs="Arial Unicode MS" w:hAnsi="Arvo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Undertitel">
    <w:name w:val="Undertitel"/>
    <w:next w:val="Bröd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4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vo"/>
            <a:ea typeface="Arvo"/>
            <a:cs typeface="Arvo"/>
            <a:sym typeface="Arv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